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BE1C83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Tuesday, February 28, 2017</w:t>
      </w:r>
      <w:r w:rsidR="00B32A93">
        <w:rPr>
          <w:b/>
          <w:bCs/>
          <w:i/>
          <w:iCs/>
          <w:sz w:val="36"/>
          <w:szCs w:val="36"/>
        </w:rPr>
        <w:t xml:space="preserve">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537950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Municipal Council Chambers</w:t>
      </w:r>
    </w:p>
    <w:p w:rsidR="000E319B" w:rsidRPr="00730620" w:rsidRDefault="00537950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 xml:space="preserve">          Dawn Hudson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0E319B" w:rsidRPr="00730620">
        <w:rPr>
          <w:b/>
          <w:bCs/>
          <w:sz w:val="28"/>
          <w:szCs w:val="28"/>
        </w:rPr>
        <w:t>Borough Attorney:</w:t>
      </w:r>
      <w:r w:rsidR="000E319B"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BE1C83">
        <w:rPr>
          <w:b/>
          <w:bCs/>
          <w:i/>
          <w:iCs/>
          <w:sz w:val="28"/>
          <w:szCs w:val="28"/>
        </w:rPr>
        <w:t>oomingdale.  On February 6, 2017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BE1C83" w:rsidRPr="00BE1C83" w:rsidRDefault="00BE1C83" w:rsidP="00BE1C83">
      <w:pPr>
        <w:ind w:left="360" w:hanging="1350"/>
        <w:rPr>
          <w:b/>
          <w:sz w:val="28"/>
          <w:szCs w:val="28"/>
        </w:rPr>
      </w:pPr>
    </w:p>
    <w:p w:rsidR="00BE1C83" w:rsidRPr="00BE1C83" w:rsidRDefault="00BE1C83" w:rsidP="00BE1C83">
      <w:pPr>
        <w:pStyle w:val="BodyTextIndent"/>
        <w:ind w:left="-1080" w:right="-720" w:firstLine="30"/>
        <w:rPr>
          <w:b/>
          <w:sz w:val="28"/>
          <w:szCs w:val="28"/>
        </w:rPr>
      </w:pPr>
      <w:r w:rsidRPr="00BE1C83">
        <w:rPr>
          <w:b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</w:t>
      </w:r>
      <w:bookmarkStart w:id="0" w:name="_GoBack"/>
      <w:bookmarkEnd w:id="0"/>
      <w:r w:rsidRPr="00BE1C83">
        <w:rPr>
          <w:b/>
          <w:sz w:val="28"/>
          <w:szCs w:val="28"/>
        </w:rPr>
        <w:t xml:space="preserve"> and out the building. 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A000B3" w:rsidRDefault="00BE1C83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BUSINESS</w:t>
      </w:r>
      <w:r w:rsidR="000E319B" w:rsidRPr="004F6437">
        <w:rPr>
          <w:b/>
          <w:bCs/>
          <w:sz w:val="28"/>
          <w:szCs w:val="28"/>
        </w:rPr>
        <w:t>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A000B3" w:rsidRDefault="00BE1C83" w:rsidP="00BE1C83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in regard to homes which are currently in the Flood Zone as per the FEMA mapping and options available to appeal what we believe to be mapping errors</w:t>
      </w:r>
    </w:p>
    <w:p w:rsidR="00BE1C83" w:rsidRDefault="00BE1C83" w:rsidP="00BE1C83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Action, if in order to do so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ind w:left="-360"/>
        <w:rPr>
          <w:b/>
          <w:bCs/>
          <w:sz w:val="28"/>
          <w:szCs w:val="28"/>
        </w:rPr>
      </w:pPr>
    </w:p>
    <w:p w:rsidR="00A000B3" w:rsidRDefault="00A000B3" w:rsidP="00A000B3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</w:p>
    <w:p w:rsidR="000E319B" w:rsidRPr="00BE1C83" w:rsidRDefault="000E319B" w:rsidP="00BE1C83">
      <w:pPr>
        <w:pStyle w:val="ListParagraph"/>
        <w:numPr>
          <w:ilvl w:val="0"/>
          <w:numId w:val="2"/>
        </w:numPr>
        <w:tabs>
          <w:tab w:val="clear" w:pos="720"/>
          <w:tab w:val="left" w:pos="-720"/>
          <w:tab w:val="num" w:pos="360"/>
        </w:tabs>
        <w:ind w:left="-450" w:hanging="720"/>
        <w:rPr>
          <w:b/>
          <w:bCs/>
          <w:sz w:val="28"/>
          <w:szCs w:val="28"/>
        </w:rPr>
      </w:pPr>
      <w:r w:rsidRPr="00BE1C83">
        <w:rPr>
          <w:b/>
          <w:bCs/>
          <w:sz w:val="28"/>
          <w:szCs w:val="28"/>
        </w:rPr>
        <w:t>Governing Body Schedule:</w:t>
      </w:r>
    </w:p>
    <w:p w:rsidR="00BC2876" w:rsidRDefault="00BE1C83" w:rsidP="00BE1C8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Work Session Meeting – Tuesday, March 7, 2017</w:t>
      </w:r>
      <w:r w:rsidR="00BC2876" w:rsidRPr="00B32A93">
        <w:rPr>
          <w:b/>
          <w:bCs/>
          <w:sz w:val="28"/>
          <w:szCs w:val="28"/>
        </w:rPr>
        <w:t xml:space="preserve"> – 7 </w:t>
      </w:r>
      <w:r w:rsidR="00A000B3">
        <w:rPr>
          <w:b/>
          <w:bCs/>
          <w:sz w:val="28"/>
          <w:szCs w:val="28"/>
        </w:rPr>
        <w:t>p</w:t>
      </w:r>
      <w:r w:rsidR="00BC2876" w:rsidRPr="00B32A93">
        <w:rPr>
          <w:b/>
          <w:bCs/>
          <w:sz w:val="28"/>
          <w:szCs w:val="28"/>
        </w:rPr>
        <w:t>.m.</w:t>
      </w:r>
    </w:p>
    <w:p w:rsidR="00BE1C83" w:rsidRDefault="00BE1C83" w:rsidP="00BE1C8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Regular Meeting – Tuesday, March 21, 2017 – 7 p.m.</w:t>
      </w:r>
    </w:p>
    <w:p w:rsidR="00BE1C83" w:rsidRDefault="00BE1C83" w:rsidP="00BE1C83">
      <w:pPr>
        <w:rPr>
          <w:b/>
          <w:bCs/>
          <w:sz w:val="28"/>
          <w:szCs w:val="28"/>
        </w:rPr>
      </w:pPr>
    </w:p>
    <w:p w:rsidR="00BE1C83" w:rsidRPr="00BE1C83" w:rsidRDefault="00BE1C83" w:rsidP="00BE1C83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:rsidR="00A000B3" w:rsidRPr="00537950" w:rsidRDefault="00A000B3" w:rsidP="00537950">
      <w:pPr>
        <w:ind w:left="-516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8" w15:restartNumberingAfterBreak="0">
    <w:nsid w:val="7FEC53B2"/>
    <w:multiLevelType w:val="hybridMultilevel"/>
    <w:tmpl w:val="54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23883"/>
    <w:rsid w:val="00341783"/>
    <w:rsid w:val="003C4FBE"/>
    <w:rsid w:val="003D69CA"/>
    <w:rsid w:val="0043319C"/>
    <w:rsid w:val="00433B39"/>
    <w:rsid w:val="004641CE"/>
    <w:rsid w:val="004F6437"/>
    <w:rsid w:val="00537950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37A5F"/>
    <w:rsid w:val="00940486"/>
    <w:rsid w:val="00973A8D"/>
    <w:rsid w:val="009758A9"/>
    <w:rsid w:val="00995263"/>
    <w:rsid w:val="009E0DC2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1C8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2017-02-24T15:27:00Z</cp:lastPrinted>
  <dcterms:created xsi:type="dcterms:W3CDTF">2017-02-24T15:29:00Z</dcterms:created>
  <dcterms:modified xsi:type="dcterms:W3CDTF">2017-02-24T15:29:00Z</dcterms:modified>
</cp:coreProperties>
</file>